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RELAÇÃO DOS ESTÁRIOS CONTRATADOS ATÉ A DATA DE 30/05/2025 </w:t>
      </w:r>
      <w:proofErr w:type="gramStart"/>
      <w:r>
        <w:rPr>
          <w:rFonts w:ascii="Arial" w:hAnsi="Arial" w:cs="Arial"/>
        </w:rPr>
        <w:t>( VIGENTES</w:t>
      </w:r>
      <w:proofErr w:type="gramEnd"/>
      <w:r>
        <w:rPr>
          <w:rFonts w:ascii="Arial" w:hAnsi="Arial" w:cs="Arial"/>
        </w:rPr>
        <w:t>)</w:t>
      </w:r>
    </w:p>
    <w:p w:rsidR="00FC1FA1" w:rsidRDefault="00FC1FA1">
      <w:pPr>
        <w:rPr>
          <w:rFonts w:ascii="Arial" w:hAnsi="Arial" w:cs="Arial"/>
        </w:rPr>
      </w:pPr>
    </w:p>
    <w:p w:rsidR="008D2CCB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ADENIZA GRAZIELLA DA SILVA SANTOS (CPF: 702.316.074-40</w:t>
      </w:r>
      <w:r>
        <w:rPr>
          <w:rFonts w:ascii="Arial" w:hAnsi="Arial" w:cs="Arial"/>
        </w:rPr>
        <w:t>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ALINE PEREIRA DANTAS (CPF: 707.912.464-69</w:t>
      </w:r>
      <w:r>
        <w:rPr>
          <w:rFonts w:ascii="Arial" w:hAnsi="Arial" w:cs="Arial"/>
        </w:rPr>
        <w:t>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ANA LUIZA AZEVEDO SANTOS (CPF: 071.312.494-67)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ANDREZA MARIA DANTAS DA SILVA (CPF: 119.909.564-83)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DAYANE MOURA DE LIMA (CPF: 702.316.234-88)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ELIZIANE DAS CHAGAS COSTA (CPF: 713.170.554-38)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JOYCE FERNANDA DE MELO SILVA (CPF: 081.194.484-05)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JÚLIA MARQUES GALDINO (CPF: 087.604.674-01)</w:t>
      </w:r>
    </w:p>
    <w:p w:rsidR="00FC1FA1" w:rsidRDefault="00FC1FA1" w:rsidP="00FC1FA1">
      <w:pPr>
        <w:rPr>
          <w:rFonts w:ascii="Arial" w:hAnsi="Arial" w:cs="Arial"/>
        </w:rPr>
      </w:pPr>
      <w:r>
        <w:rPr>
          <w:rFonts w:ascii="Arial" w:hAnsi="Arial" w:cs="Arial"/>
        </w:rPr>
        <w:t>LUCAS GABRIEL GUEDES LIMEIRA (CPF:</w:t>
      </w:r>
      <w:r w:rsidRPr="00E0307B">
        <w:t xml:space="preserve"> </w:t>
      </w:r>
      <w:r w:rsidRPr="00E0307B">
        <w:rPr>
          <w:rFonts w:ascii="Arial" w:hAnsi="Arial" w:cs="Arial"/>
        </w:rPr>
        <w:t>133.884.434-24</w:t>
      </w:r>
      <w:r>
        <w:rPr>
          <w:rFonts w:ascii="Arial" w:hAnsi="Arial" w:cs="Arial"/>
        </w:rPr>
        <w:t>)</w:t>
      </w:r>
    </w:p>
    <w:p w:rsidR="00FC1FA1" w:rsidRDefault="00FC1FA1" w:rsidP="00FC1FA1">
      <w:pPr>
        <w:rPr>
          <w:rFonts w:ascii="Arial" w:hAnsi="Arial" w:cs="Arial"/>
        </w:rPr>
      </w:pPr>
      <w:r>
        <w:rPr>
          <w:rFonts w:ascii="Arial" w:hAnsi="Arial" w:cs="Arial"/>
        </w:rPr>
        <w:t>LUCAS GABRIEL DE ARAÚJO SOUZA (CPF: 706.262.614-73)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MARLON ANDRIEL SOUZA GOMES (CPF: 017.779.094-65)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THIAGO LOPES DE OLIVEIRA (CPF: 017.010.384-63)</w:t>
      </w:r>
    </w:p>
    <w:p w:rsidR="00FC1FA1" w:rsidRDefault="00FC1FA1">
      <w:pPr>
        <w:rPr>
          <w:rFonts w:ascii="Arial" w:hAnsi="Arial" w:cs="Arial"/>
        </w:rPr>
      </w:pPr>
      <w:r>
        <w:rPr>
          <w:rFonts w:ascii="Arial" w:hAnsi="Arial" w:cs="Arial"/>
        </w:rPr>
        <w:t>VALÉRIA LAFAETE RÉGIS (CPF: 108.246.594-14),</w:t>
      </w:r>
    </w:p>
    <w:p w:rsidR="00FC1FA1" w:rsidRDefault="00FC1FA1"/>
    <w:sectPr w:rsidR="00FC1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1"/>
    <w:rsid w:val="001533A3"/>
    <w:rsid w:val="00766313"/>
    <w:rsid w:val="008D2CCB"/>
    <w:rsid w:val="00F06DF3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B16F"/>
  <w15:chartTrackingRefBased/>
  <w15:docId w15:val="{5264070E-96B8-42CF-A8F4-13E79D02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F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FA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1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1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1FA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FA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2025-06-02T12:59:00Z</cp:lastPrinted>
  <dcterms:created xsi:type="dcterms:W3CDTF">2025-06-02T12:50:00Z</dcterms:created>
  <dcterms:modified xsi:type="dcterms:W3CDTF">2025-06-02T12:59:00Z</dcterms:modified>
</cp:coreProperties>
</file>